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44C9FC1" w14:textId="75F2278D" w:rsidR="009A6E9B" w:rsidRDefault="004A7254" w:rsidP="003A0509">
      <w:pPr>
        <w:jc w:val="both"/>
        <w:rPr>
          <w:rFonts w:asciiTheme="majorHAnsi" w:eastAsiaTheme="majorEastAsia" w:hAnsiTheme="majorHAnsi" w:cstheme="majorBidi"/>
          <w:color w:val="000000"/>
          <w:sz w:val="40"/>
          <w:szCs w:val="40"/>
        </w:rPr>
      </w:pPr>
      <w:r w:rsidRPr="004A7254">
        <w:rPr>
          <w:rFonts w:asciiTheme="majorHAnsi" w:eastAsiaTheme="majorEastAsia" w:hAnsiTheme="majorHAnsi" w:cstheme="majorBidi"/>
          <w:color w:val="000000"/>
          <w:sz w:val="40"/>
          <w:szCs w:val="40"/>
        </w:rPr>
        <w:t xml:space="preserve">Médicos y arquitectos se alían </w:t>
      </w:r>
      <w:r w:rsidR="009A6E9B" w:rsidRPr="009A6E9B">
        <w:rPr>
          <w:rFonts w:asciiTheme="majorHAnsi" w:eastAsiaTheme="majorEastAsia" w:hAnsiTheme="majorHAnsi" w:cstheme="majorBidi"/>
          <w:color w:val="000000"/>
          <w:sz w:val="40"/>
          <w:szCs w:val="40"/>
        </w:rPr>
        <w:t>para impulsar ciudades más saludables como un factor esencial en el abordaje integral de la salud</w:t>
      </w:r>
    </w:p>
    <w:p w14:paraId="060E6EFD" w14:textId="77777777" w:rsidR="004A7254" w:rsidRPr="00F00650" w:rsidRDefault="004A7254" w:rsidP="003A0509">
      <w:pPr>
        <w:jc w:val="both"/>
        <w:rPr>
          <w:rStyle w:val="Redonda"/>
        </w:rPr>
      </w:pPr>
    </w:p>
    <w:p w14:paraId="12D0420B" w14:textId="4C112888" w:rsidR="005157AD" w:rsidRDefault="005157AD" w:rsidP="003A0509">
      <w:pPr>
        <w:pStyle w:val="Prrafodelista"/>
        <w:numPr>
          <w:ilvl w:val="0"/>
          <w:numId w:val="5"/>
        </w:numPr>
        <w:jc w:val="both"/>
        <w:rPr>
          <w:rFonts w:ascii="Montserrat SemiBold" w:eastAsiaTheme="majorEastAsia" w:hAnsi="Montserrat SemiBold" w:cstheme="majorBidi"/>
          <w:sz w:val="24"/>
          <w:szCs w:val="24"/>
        </w:rPr>
      </w:pPr>
      <w:r w:rsidRPr="005157AD">
        <w:rPr>
          <w:rFonts w:ascii="Montserrat SemiBold" w:eastAsiaTheme="majorEastAsia" w:hAnsi="Montserrat SemiBold" w:cstheme="majorBidi"/>
          <w:sz w:val="24"/>
          <w:szCs w:val="24"/>
        </w:rPr>
        <w:t xml:space="preserve">El Consejo General de Médicos (CGCOM) y el Consejo Superior de los Colegios de Arquitectos de España (CSCAE) colaborarán </w:t>
      </w:r>
      <w:r w:rsidR="002918FC">
        <w:rPr>
          <w:rFonts w:ascii="Montserrat SemiBold" w:eastAsiaTheme="majorEastAsia" w:hAnsi="Montserrat SemiBold" w:cstheme="majorBidi"/>
          <w:sz w:val="24"/>
          <w:szCs w:val="24"/>
        </w:rPr>
        <w:t>mediante</w:t>
      </w:r>
      <w:r w:rsidRPr="005157AD">
        <w:rPr>
          <w:rFonts w:ascii="Montserrat SemiBold" w:eastAsiaTheme="majorEastAsia" w:hAnsi="Montserrat SemiBold" w:cstheme="majorBidi"/>
          <w:sz w:val="24"/>
          <w:szCs w:val="24"/>
        </w:rPr>
        <w:t xml:space="preserve"> acciones formativas y de divulgación a la ciudadanía</w:t>
      </w:r>
      <w:r>
        <w:rPr>
          <w:rFonts w:ascii="Montserrat SemiBold" w:eastAsiaTheme="majorEastAsia" w:hAnsi="Montserrat SemiBold" w:cstheme="majorBidi"/>
          <w:sz w:val="24"/>
          <w:szCs w:val="24"/>
        </w:rPr>
        <w:br/>
      </w:r>
    </w:p>
    <w:p w14:paraId="139267BB" w14:textId="58808FD2" w:rsidR="005157AD" w:rsidRPr="005157AD" w:rsidRDefault="005157AD" w:rsidP="003A0509">
      <w:pPr>
        <w:pStyle w:val="Prrafodelista"/>
        <w:numPr>
          <w:ilvl w:val="0"/>
          <w:numId w:val="5"/>
        </w:numPr>
        <w:jc w:val="both"/>
        <w:rPr>
          <w:rFonts w:ascii="Montserrat SemiBold" w:eastAsiaTheme="majorEastAsia" w:hAnsi="Montserrat SemiBold" w:cstheme="majorBidi"/>
          <w:sz w:val="24"/>
          <w:szCs w:val="24"/>
        </w:rPr>
      </w:pPr>
      <w:r w:rsidRPr="005157AD">
        <w:rPr>
          <w:rFonts w:ascii="Montserrat SemiBold" w:eastAsiaTheme="majorEastAsia" w:hAnsi="Montserrat SemiBold" w:cstheme="majorBidi"/>
          <w:sz w:val="24"/>
          <w:szCs w:val="24"/>
        </w:rPr>
        <w:t>Nuestras ciudades y el entorno que habitamos condicionan el 25 % de nuestra salud, según datos de la Organización Mundial de la Salud (OMS)</w:t>
      </w:r>
    </w:p>
    <w:p w14:paraId="5C785D0F" w14:textId="77777777" w:rsidR="00825744" w:rsidRDefault="00825744" w:rsidP="003A0509">
      <w:pPr>
        <w:jc w:val="both"/>
        <w:rPr>
          <w:rStyle w:val="Redonda"/>
        </w:rPr>
      </w:pPr>
    </w:p>
    <w:p w14:paraId="6EEF9F2D" w14:textId="3FBE2B61" w:rsidR="00D049FB" w:rsidRPr="004B5659" w:rsidRDefault="00D049FB" w:rsidP="003A0509">
      <w:pPr>
        <w:jc w:val="both"/>
        <w:rPr>
          <w:rStyle w:val="Textoennegrita"/>
          <w:sz w:val="22"/>
        </w:rPr>
      </w:pPr>
      <w:r w:rsidRPr="004B5659">
        <w:rPr>
          <w:rStyle w:val="Textoennegrita"/>
          <w:sz w:val="22"/>
        </w:rPr>
        <w:t xml:space="preserve">Madrid, </w:t>
      </w:r>
      <w:r w:rsidR="005157AD">
        <w:rPr>
          <w:rStyle w:val="Textoennegrita"/>
          <w:sz w:val="22"/>
        </w:rPr>
        <w:t>19</w:t>
      </w:r>
      <w:r w:rsidR="0002564F" w:rsidRPr="004B5659">
        <w:rPr>
          <w:rStyle w:val="Textoennegrita"/>
          <w:sz w:val="22"/>
        </w:rPr>
        <w:t xml:space="preserve"> </w:t>
      </w:r>
      <w:r w:rsidRPr="004B5659">
        <w:rPr>
          <w:rStyle w:val="Textoennegrita"/>
          <w:sz w:val="22"/>
        </w:rPr>
        <w:t xml:space="preserve">de </w:t>
      </w:r>
      <w:r w:rsidR="005157AD">
        <w:rPr>
          <w:rStyle w:val="Textoennegrita"/>
          <w:sz w:val="22"/>
        </w:rPr>
        <w:t>septiembre</w:t>
      </w:r>
      <w:r w:rsidR="0002564F" w:rsidRPr="004B5659">
        <w:rPr>
          <w:rStyle w:val="Textoennegrita"/>
          <w:sz w:val="22"/>
        </w:rPr>
        <w:t xml:space="preserve"> </w:t>
      </w:r>
      <w:r w:rsidRPr="004B5659">
        <w:rPr>
          <w:rStyle w:val="Textoennegrita"/>
          <w:sz w:val="22"/>
        </w:rPr>
        <w:t>de 202</w:t>
      </w:r>
      <w:r w:rsidR="00C13686">
        <w:rPr>
          <w:rStyle w:val="Textoennegrita"/>
          <w:sz w:val="22"/>
        </w:rPr>
        <w:t>3</w:t>
      </w:r>
      <w:r w:rsidR="00F00650" w:rsidRPr="004B5659">
        <w:rPr>
          <w:rStyle w:val="Textoennegrita"/>
          <w:sz w:val="22"/>
        </w:rPr>
        <w:t>.</w:t>
      </w:r>
    </w:p>
    <w:p w14:paraId="3B725E01" w14:textId="77777777" w:rsidR="00AD21F6" w:rsidRDefault="00AD21F6" w:rsidP="003A0509">
      <w:pPr>
        <w:jc w:val="both"/>
      </w:pPr>
      <w:r>
        <w:t xml:space="preserve">El </w:t>
      </w:r>
      <w:r w:rsidRPr="00E624D7">
        <w:t>Consejo General de Colegios Oficiales de Médicos (CGCOM)</w:t>
      </w:r>
      <w:r>
        <w:t xml:space="preserve"> y el Consejo Superior de los Colegios de Arquitectos de España (CSCAE) han firmado un convenio de colaboración por el cual ambas instituciones se comprometen a trabajar y a desarrollar acciones conjuntas y formativas que impulsen</w:t>
      </w:r>
      <w:r w:rsidRPr="00E624D7">
        <w:t xml:space="preserve"> la creación de espacios y ciudades saludables como actuación preventiva </w:t>
      </w:r>
      <w:r>
        <w:t xml:space="preserve">y </w:t>
      </w:r>
      <w:r w:rsidRPr="00E624D7">
        <w:t xml:space="preserve">eficaz para reducir el impacto de los factores de riesgo para la salud y el bienestar de la población derivados del </w:t>
      </w:r>
      <w:r>
        <w:t>calentamiento global</w:t>
      </w:r>
      <w:r w:rsidRPr="00E624D7">
        <w:t>.</w:t>
      </w:r>
    </w:p>
    <w:p w14:paraId="2D8D229B" w14:textId="77777777" w:rsidR="00AD21F6" w:rsidRDefault="00AD21F6" w:rsidP="003A0509">
      <w:pPr>
        <w:jc w:val="both"/>
        <w:rPr>
          <w:lang w:val="es-ES_tradnl"/>
        </w:rPr>
      </w:pPr>
      <w:r>
        <w:rPr>
          <w:lang w:val="es-ES_tradnl"/>
        </w:rPr>
        <w:t xml:space="preserve">Para ello, el acuerdo contempla la realización de </w:t>
      </w:r>
      <w:r w:rsidRPr="00E624D7">
        <w:rPr>
          <w:lang w:val="es-ES_tradnl"/>
        </w:rPr>
        <w:t xml:space="preserve">acciones </w:t>
      </w:r>
      <w:r>
        <w:rPr>
          <w:lang w:val="es-ES_tradnl"/>
        </w:rPr>
        <w:t xml:space="preserve">de </w:t>
      </w:r>
      <w:r w:rsidRPr="00E624D7">
        <w:rPr>
          <w:lang w:val="es-ES_tradnl"/>
        </w:rPr>
        <w:t>carácter formativo</w:t>
      </w:r>
      <w:r>
        <w:rPr>
          <w:lang w:val="es-ES_tradnl"/>
        </w:rPr>
        <w:t xml:space="preserve"> y</w:t>
      </w:r>
      <w:r w:rsidRPr="00E624D7">
        <w:rPr>
          <w:lang w:val="es-ES_tradnl"/>
        </w:rPr>
        <w:t xml:space="preserve"> divulgativ</w:t>
      </w:r>
      <w:r>
        <w:rPr>
          <w:lang w:val="es-ES_tradnl"/>
        </w:rPr>
        <w:t xml:space="preserve">o que trasladarán a la población la importancia de mejorar los espacios que habitamos y la calidad de los mismos para mejorar la salud y así, de manera preventiva, evitar que los efectos del cambio climático afecten en la menor manera posible a la población: </w:t>
      </w:r>
      <w:r w:rsidRPr="00D80CBE">
        <w:rPr>
          <w:lang w:val="es-ES_tradnl"/>
        </w:rPr>
        <w:t xml:space="preserve">el 80% de los determinantes sociales que influyen sobre la salud están fuera del sistema sanitario, y de estos, el 25% </w:t>
      </w:r>
      <w:r>
        <w:rPr>
          <w:lang w:val="es-ES_tradnl"/>
        </w:rPr>
        <w:t xml:space="preserve">que condiciona nuestra salud </w:t>
      </w:r>
      <w:r w:rsidRPr="00D80CBE">
        <w:rPr>
          <w:lang w:val="es-ES_tradnl"/>
        </w:rPr>
        <w:t>vienen marcados</w:t>
      </w:r>
      <w:r>
        <w:rPr>
          <w:lang w:val="es-ES_tradnl"/>
        </w:rPr>
        <w:t xml:space="preserve"> </w:t>
      </w:r>
      <w:r w:rsidRPr="00D80CBE">
        <w:rPr>
          <w:lang w:val="es-ES_tradnl"/>
        </w:rPr>
        <w:t>por los entornos que habitamos y la situación de nuestras ciudades, según datos de la Organización Mundial de la Salud (OMS)</w:t>
      </w:r>
      <w:r>
        <w:rPr>
          <w:lang w:val="es-ES_tradnl"/>
        </w:rPr>
        <w:t>.</w:t>
      </w:r>
    </w:p>
    <w:p w14:paraId="1A7570C6" w14:textId="77777777" w:rsidR="00AD21F6" w:rsidRDefault="00AD21F6" w:rsidP="003A0509">
      <w:pPr>
        <w:jc w:val="both"/>
        <w:rPr>
          <w:lang w:val="es-ES_tradnl"/>
        </w:rPr>
      </w:pPr>
      <w:r>
        <w:rPr>
          <w:lang w:val="es-ES_tradnl"/>
        </w:rPr>
        <w:lastRenderedPageBreak/>
        <w:t xml:space="preserve">Entre estos condicionantes hay que destacar el envejecido parque de edificios construido en nuestro país. </w:t>
      </w:r>
      <w:r w:rsidRPr="00907AF5">
        <w:rPr>
          <w:lang w:val="es-ES_tradnl"/>
        </w:rPr>
        <w:t>En España, el 80% del parque edificado tiene más de 20 años, con aproximadamente 10 millones de viviendas susceptibles de ser rehabilitadas, lo que lo convierte en el más envejecido de Europa</w:t>
      </w:r>
      <w:r>
        <w:rPr>
          <w:lang w:val="es-ES_tradnl"/>
        </w:rPr>
        <w:t xml:space="preserve">. Las carencias </w:t>
      </w:r>
      <w:proofErr w:type="gramStart"/>
      <w:r>
        <w:rPr>
          <w:lang w:val="es-ES_tradnl"/>
        </w:rPr>
        <w:t>del mismo</w:t>
      </w:r>
      <w:proofErr w:type="gramEnd"/>
      <w:r>
        <w:rPr>
          <w:lang w:val="es-ES_tradnl"/>
        </w:rPr>
        <w:t xml:space="preserve"> quedaron patentes durante la pasada pandemia de Covid19 en cuestiones como accesibilidad y funcionalidad. Además, no solo nuestros edificios deben responder a estas necesidades, el planeamiento urbano tendría que dar las mismas respuestas en materias de salud, promoviendo zonas verdes y espacios preparados para mitigar los efectos del calentamiento global, favorecer la accesibilidad, la movilidad sostenible y la cohesión social. </w:t>
      </w:r>
    </w:p>
    <w:p w14:paraId="267414F4" w14:textId="30CA4EDB" w:rsidR="00AD21F6" w:rsidRPr="00F14D1E" w:rsidRDefault="002A4057" w:rsidP="003A0509">
      <w:pPr>
        <w:jc w:val="both"/>
        <w:rPr>
          <w:i/>
          <w:iCs/>
        </w:rPr>
      </w:pPr>
      <w:r>
        <w:rPr>
          <w:lang w:val="es-ES_tradnl"/>
        </w:rPr>
        <w:t>El Dr. Tomás Cobo, presidente del CGCOM, ha manifestado la implicación de la profesión médica en todas aquellas acciones que contribuyen a mejorar las condiciones de salud de las personas y de la sociedad en su conjunto. “</w:t>
      </w:r>
      <w:r w:rsidRPr="00F14D1E">
        <w:rPr>
          <w:i/>
          <w:iCs/>
          <w:lang w:val="es-ES_tradnl"/>
        </w:rPr>
        <w:t xml:space="preserve">Desde la organización </w:t>
      </w:r>
      <w:r w:rsidR="00FE2374" w:rsidRPr="00F14D1E">
        <w:rPr>
          <w:i/>
          <w:iCs/>
          <w:lang w:val="es-ES_tradnl"/>
        </w:rPr>
        <w:t>somos conscientes de que el cambio climático es la principal amenaza para la salud durante los próximos años, por eso pusimos en marcha a nivel nacional y europeo la Alianza Médica Contra el Cambio Climático.</w:t>
      </w:r>
      <w:r w:rsidR="00F14D1E">
        <w:rPr>
          <w:i/>
          <w:iCs/>
          <w:lang w:val="es-ES_tradnl"/>
        </w:rPr>
        <w:t xml:space="preserve"> Acuerdos como el suscrito hoy nos van a permitir desarrollar</w:t>
      </w:r>
      <w:r w:rsidR="00FE2374" w:rsidRPr="00F14D1E">
        <w:rPr>
          <w:i/>
          <w:iCs/>
          <w:lang w:val="es-ES_tradnl"/>
        </w:rPr>
        <w:t xml:space="preserve"> acciones </w:t>
      </w:r>
      <w:r w:rsidR="00F14D1E" w:rsidRPr="00F14D1E">
        <w:rPr>
          <w:i/>
          <w:iCs/>
          <w:lang w:val="es-ES_tradnl"/>
        </w:rPr>
        <w:t>que pongan la salud en el centro de todas políticas</w:t>
      </w:r>
      <w:r w:rsidR="00F14D1E">
        <w:rPr>
          <w:i/>
          <w:iCs/>
          <w:lang w:val="es-ES_tradnl"/>
        </w:rPr>
        <w:t xml:space="preserve">, transformar la sociedad y hacerlo siempre bajo un enfoque </w:t>
      </w:r>
      <w:proofErr w:type="spellStart"/>
      <w:r w:rsidR="00F14D1E">
        <w:rPr>
          <w:i/>
          <w:iCs/>
          <w:lang w:val="es-ES_tradnl"/>
        </w:rPr>
        <w:t>One</w:t>
      </w:r>
      <w:proofErr w:type="spellEnd"/>
      <w:r w:rsidR="00F14D1E">
        <w:rPr>
          <w:i/>
          <w:iCs/>
          <w:lang w:val="es-ES_tradnl"/>
        </w:rPr>
        <w:t xml:space="preserve"> </w:t>
      </w:r>
      <w:proofErr w:type="spellStart"/>
      <w:r w:rsidR="00F14D1E">
        <w:rPr>
          <w:i/>
          <w:iCs/>
          <w:lang w:val="es-ES_tradnl"/>
        </w:rPr>
        <w:t>Health</w:t>
      </w:r>
      <w:proofErr w:type="spellEnd"/>
      <w:r w:rsidR="00F14D1E">
        <w:rPr>
          <w:i/>
          <w:iCs/>
          <w:lang w:val="es-ES_tradnl"/>
        </w:rPr>
        <w:t>”.</w:t>
      </w:r>
    </w:p>
    <w:p w14:paraId="4E5490E2" w14:textId="299AB8C7" w:rsidR="00AD21F6" w:rsidRDefault="00AD21F6" w:rsidP="003A0509">
      <w:pPr>
        <w:jc w:val="both"/>
        <w:rPr>
          <w:lang w:val="es-ES_tradnl"/>
        </w:rPr>
      </w:pPr>
      <w:r>
        <w:rPr>
          <w:lang w:val="es-ES_tradnl"/>
        </w:rPr>
        <w:t>Por su parte, la presidenta del CSCAE, Marta Vall-</w:t>
      </w:r>
      <w:proofErr w:type="spellStart"/>
      <w:r>
        <w:rPr>
          <w:lang w:val="es-ES_tradnl"/>
        </w:rPr>
        <w:t>llossera</w:t>
      </w:r>
      <w:proofErr w:type="spellEnd"/>
      <w:r>
        <w:rPr>
          <w:lang w:val="es-ES_tradnl"/>
        </w:rPr>
        <w:t xml:space="preserve">, ha valorado la oportunidad que supone esta alianza entre arquitectos y médicos: </w:t>
      </w:r>
      <w:r w:rsidRPr="002D2DA8">
        <w:rPr>
          <w:i/>
          <w:iCs/>
        </w:rPr>
        <w:t>“El derecho a la salud implica medidas sanitarias y medidas sociales, que, de forma indisociable, conectan con el derecho a una vivienda digna, adecuada y de calidad y a disfrutar de entornos urbanos saludables, seguros y sostenibles. En apenas tres años hemos vivido una crisis derivada de una pandemia y los efectos del cambio climático son evidentes. Los desafíos que afrontamos son múltiples y complejos</w:t>
      </w:r>
      <w:r>
        <w:rPr>
          <w:i/>
          <w:iCs/>
        </w:rPr>
        <w:t>. S</w:t>
      </w:r>
      <w:r w:rsidRPr="002D2DA8">
        <w:rPr>
          <w:i/>
          <w:iCs/>
        </w:rPr>
        <w:t>olo cabe trabajar de la mano para conseguir pueblos y ciudades que prioricen la salud de las personas, apostando por</w:t>
      </w:r>
      <w:r w:rsidRPr="002D2DA8">
        <w:rPr>
          <w:rFonts w:cstheme="minorHAnsi"/>
          <w:i/>
          <w:iCs/>
        </w:rPr>
        <w:t xml:space="preserve"> la calidad de nuestro entorno construido”.</w:t>
      </w:r>
      <w:r>
        <w:rPr>
          <w:rFonts w:cstheme="minorHAnsi"/>
        </w:rPr>
        <w:t xml:space="preserve"> </w:t>
      </w:r>
    </w:p>
    <w:p w14:paraId="1D470971" w14:textId="36FF39AB" w:rsidR="00AD21F6" w:rsidRDefault="00AD21F6" w:rsidP="003A0509">
      <w:pPr>
        <w:jc w:val="both"/>
        <w:rPr>
          <w:lang w:val="es-ES_tradnl"/>
        </w:rPr>
      </w:pPr>
      <w:r>
        <w:rPr>
          <w:lang w:val="es-ES_tradnl"/>
        </w:rPr>
        <w:t>La situación climática ha cambiado y nuestras ciudades y pueblos deben de estar preparadas para soportar y mitigar episodios de calor extremo o lluvias torrenciales como los vividos en los últimos veranos e inviernos. En este sentido, el parque de edificios necesita una profunda transformación para cumplir con los objetivos europeos de cero emisiones de cara a 2050 mediante actuaciones integrales que lo adapten para cumplir con las directrices europeas y estar listos para soportar los efectos del calentamiento global y atender, de forma óptima, a las necesidades de la ciudadanía del siglo XXI.</w:t>
      </w:r>
    </w:p>
    <w:p w14:paraId="02C5FBEA" w14:textId="0A43FCCC" w:rsidR="00AD21F6" w:rsidRDefault="00AD21F6" w:rsidP="003A0509">
      <w:pPr>
        <w:jc w:val="both"/>
        <w:rPr>
          <w:lang w:val="es-ES_tradnl"/>
        </w:rPr>
      </w:pPr>
      <w:r>
        <w:rPr>
          <w:lang w:val="es-ES_tradnl"/>
        </w:rPr>
        <w:lastRenderedPageBreak/>
        <w:t xml:space="preserve">Por sus implicaciones, este convenio es una colaboración lógica, y casi orgánica, entre dos colectivos de profesionales que, sumando sus conocimientos y esfuerzos, pueden cooperar para sensibilizar aún más a la población sobre la importancia de que nuestras viviendas, edificios, pueblos, ciudades y territorios mejoren su calidad y ganen, así, en salud y sostenibilidad mediante la adecuación de espacios públicos y rehabilitaciones integrales. </w:t>
      </w:r>
    </w:p>
    <w:p w14:paraId="005DEF5E" w14:textId="77777777" w:rsidR="00AD21F6" w:rsidRPr="00535498" w:rsidRDefault="00AD21F6" w:rsidP="003A0509">
      <w:pPr>
        <w:jc w:val="both"/>
        <w:rPr>
          <w:b/>
          <w:bCs/>
          <w:lang w:val="es-ES_tradnl"/>
        </w:rPr>
      </w:pPr>
      <w:r w:rsidRPr="00535498">
        <w:rPr>
          <w:b/>
          <w:bCs/>
          <w:lang w:val="es-ES_tradnl"/>
        </w:rPr>
        <w:t>Sobre el CGCOM</w:t>
      </w:r>
    </w:p>
    <w:p w14:paraId="1D37CBD0" w14:textId="79CF655E" w:rsidR="0001752F" w:rsidRPr="0001752F" w:rsidRDefault="0001752F" w:rsidP="003A0509">
      <w:pPr>
        <w:jc w:val="both"/>
        <w:rPr>
          <w:lang w:val="es-ES_tradnl"/>
        </w:rPr>
      </w:pPr>
      <w:r>
        <w:rPr>
          <w:lang w:val="es-ES_tradnl"/>
        </w:rPr>
        <w:t>El Consejo General de Colegios Oficiales de Médicos es la corporación de derecho público que representa a la profesión médica en España, actualmente compuesta por más de 290.000 colegiados/as. Entre sus fines destaca l</w:t>
      </w:r>
      <w:r w:rsidRPr="0001752F">
        <w:rPr>
          <w:lang w:val="es-ES_tradnl"/>
        </w:rPr>
        <w:t>a ordenación, en el ámbito de su competencia, del ejercicio de la profesión médica, la representación exclusiva de la misma y la defensa de los intereses profesionales de los colegiados.</w:t>
      </w:r>
      <w:r>
        <w:rPr>
          <w:lang w:val="es-ES_tradnl"/>
        </w:rPr>
        <w:t xml:space="preserve"> </w:t>
      </w:r>
    </w:p>
    <w:p w14:paraId="60BE9C3E" w14:textId="77777777" w:rsidR="00AD21F6" w:rsidRPr="00210A91" w:rsidRDefault="00AD21F6" w:rsidP="003A0509">
      <w:pPr>
        <w:jc w:val="both"/>
        <w:rPr>
          <w:b/>
          <w:bCs/>
          <w:lang w:val="es-ES_tradnl"/>
        </w:rPr>
      </w:pPr>
      <w:r w:rsidRPr="00535498">
        <w:rPr>
          <w:b/>
          <w:bCs/>
          <w:lang w:val="es-ES_tradnl"/>
        </w:rPr>
        <w:t>Sobre el CSCAE</w:t>
      </w:r>
    </w:p>
    <w:p w14:paraId="4D666322" w14:textId="77777777" w:rsidR="003A0509" w:rsidRDefault="00AD21F6" w:rsidP="003A0509">
      <w:pPr>
        <w:keepNext/>
        <w:widowControl w:val="0"/>
        <w:spacing w:before="0" w:after="0"/>
        <w:jc w:val="both"/>
        <w:rPr>
          <w:lang w:val="es-ES_tradnl"/>
        </w:rPr>
      </w:pPr>
      <w:r w:rsidRPr="00F62AF2">
        <w:rPr>
          <w:lang w:val="es-ES_tradnl"/>
        </w:rPr>
        <w:t xml:space="preserve">El </w:t>
      </w:r>
      <w:hyperlink r:id="rId8" w:history="1">
        <w:r w:rsidRPr="00065881">
          <w:rPr>
            <w:rStyle w:val="Hipervnculo"/>
            <w:lang w:val="es-ES_tradnl"/>
          </w:rPr>
          <w:t>CSCAE</w:t>
        </w:r>
      </w:hyperlink>
      <w:r w:rsidRPr="00F62AF2">
        <w:rPr>
          <w:lang w:val="es-ES_tradnl"/>
        </w:rPr>
        <w:t xml:space="preserve"> es la corporación de derecho público que reúne a todos los Colegios de Arquitectos para la defensa de la Arquitectura y la consecución de los fines de interés común general. Representa a los colegios y a los casi 50.000 profesionales que ejercen la Arquitectura de forma colegiada en nuestro país ante las corporaciones públicas y privadas y ante los organismos</w:t>
      </w:r>
      <w:r w:rsidR="003A0509">
        <w:rPr>
          <w:lang w:val="es-ES_tradnl"/>
        </w:rPr>
        <w:t xml:space="preserve"> </w:t>
      </w:r>
      <w:r w:rsidRPr="00F62AF2">
        <w:rPr>
          <w:lang w:val="es-ES_tradnl"/>
        </w:rPr>
        <w:t>internacionales.</w:t>
      </w:r>
      <w:r>
        <w:rPr>
          <w:lang w:val="es-ES_tradnl"/>
        </w:rPr>
        <w:t xml:space="preserve"> </w:t>
      </w:r>
    </w:p>
    <w:p w14:paraId="51033D2E" w14:textId="6BF60117" w:rsidR="003A0509" w:rsidRDefault="00AD21F6" w:rsidP="003A0509">
      <w:pPr>
        <w:keepNext/>
        <w:widowControl w:val="0"/>
        <w:spacing w:before="0" w:after="0"/>
        <w:jc w:val="both"/>
        <w:rPr>
          <w:lang w:val="es-ES_tradnl"/>
        </w:rPr>
      </w:pPr>
      <w:r>
        <w:rPr>
          <w:lang w:val="es-ES_tradnl"/>
        </w:rPr>
        <w:br/>
        <w:t>E</w:t>
      </w:r>
      <w:r w:rsidRPr="00F62AF2">
        <w:rPr>
          <w:lang w:val="es-ES_tradnl"/>
        </w:rPr>
        <w:t>n 2018</w:t>
      </w:r>
      <w:r>
        <w:rPr>
          <w:lang w:val="es-ES_tradnl"/>
        </w:rPr>
        <w:t xml:space="preserve"> crea el </w:t>
      </w:r>
      <w:hyperlink r:id="rId9" w:history="1">
        <w:r w:rsidRPr="00065881">
          <w:rPr>
            <w:rStyle w:val="Hipervnculo"/>
            <w:lang w:val="es-ES_tradnl"/>
          </w:rPr>
          <w:t>Observatorio 2030</w:t>
        </w:r>
      </w:hyperlink>
      <w:r w:rsidRPr="00F62AF2">
        <w:rPr>
          <w:lang w:val="es-ES_tradnl"/>
        </w:rPr>
        <w:t xml:space="preserve"> para unir al sector de la construcción y la edificación con la meta de alcanzar los Objetivos de Desarrollo Sostenible (ODS)</w:t>
      </w:r>
      <w:r>
        <w:rPr>
          <w:lang w:val="es-ES_tradnl"/>
        </w:rPr>
        <w:t xml:space="preserve"> constituyendo así la primera mesa de trabajo transversal en el ámbito de la Arquitectura. Su grupo de trabajo específico Ciudad y Territorio Saludable ha trabajado en un Documenta homónimo donde se abordan cuestiones relacionadas con la salud y nuestras ciudades y pueblos.</w:t>
      </w:r>
    </w:p>
    <w:p w14:paraId="114DA44D" w14:textId="24CC69CA" w:rsidR="004D2692" w:rsidRPr="00C13686" w:rsidRDefault="00AD21F6" w:rsidP="003A0509">
      <w:pPr>
        <w:rPr>
          <w:rStyle w:val="Redonda"/>
          <w:sz w:val="22"/>
        </w:rPr>
      </w:pPr>
      <w:r>
        <w:rPr>
          <w:lang w:val="es-ES_tradnl"/>
        </w:rPr>
        <w:t xml:space="preserve">Puedes descargar el material </w:t>
      </w:r>
      <w:hyperlink r:id="rId10" w:history="1">
        <w:r w:rsidRPr="00065881">
          <w:rPr>
            <w:rStyle w:val="Hipervnculo"/>
            <w:lang w:val="es-ES_tradnl"/>
          </w:rPr>
          <w:t>desde este enlace</w:t>
        </w:r>
      </w:hyperlink>
      <w:r>
        <w:rPr>
          <w:lang w:val="es-ES_tradnl"/>
        </w:rPr>
        <w:t xml:space="preserve">. </w:t>
      </w:r>
      <w:r>
        <w:rPr>
          <w:lang w:val="es-ES_tradnl"/>
        </w:rPr>
        <w:br/>
      </w:r>
    </w:p>
    <w:sectPr w:rsidR="004D2692" w:rsidRPr="00C13686" w:rsidSect="00141D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1418" w:bottom="3119" w:left="1418" w:header="851" w:footer="851" w:gutter="0"/>
      <w:pgNumType w:start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805" w14:textId="77777777" w:rsidR="00427553" w:rsidRDefault="00427553" w:rsidP="00911AA3">
      <w:r>
        <w:separator/>
      </w:r>
    </w:p>
  </w:endnote>
  <w:endnote w:type="continuationSeparator" w:id="0">
    <w:p w14:paraId="4B964E2E" w14:textId="77777777" w:rsidR="00427553" w:rsidRDefault="00427553" w:rsidP="0091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B9F5" w14:textId="77777777" w:rsidR="002918FC" w:rsidRDefault="002918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C23E" w14:textId="77777777" w:rsidR="00D572C5" w:rsidRDefault="00D572C5" w:rsidP="00D572C5">
    <w:pPr>
      <w:pStyle w:val="Piedepgina"/>
      <w:rPr>
        <w:rFonts w:ascii="Montserrat" w:hAnsi="Montserrat"/>
      </w:rPr>
    </w:pPr>
  </w:p>
  <w:p w14:paraId="0DECA69C" w14:textId="77777777" w:rsidR="00D572C5" w:rsidRPr="00D572C5" w:rsidRDefault="00D572C5" w:rsidP="00D572C5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Departamento de Comunicación</w:t>
    </w:r>
  </w:p>
  <w:p w14:paraId="4AC0593B" w14:textId="77777777" w:rsidR="00D572C5" w:rsidRPr="00D572C5" w:rsidRDefault="00D572C5" w:rsidP="00D572C5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Consejo Superior de los Colegios de Arquitectos de España</w:t>
    </w:r>
  </w:p>
  <w:p w14:paraId="502C0CDE" w14:textId="1EB892AD" w:rsidR="00D572C5" w:rsidRPr="00D572C5" w:rsidRDefault="00D572C5" w:rsidP="00D572C5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Paseo de la Castellana 12, 28046, Madrid</w:t>
    </w:r>
  </w:p>
  <w:p w14:paraId="44F671B9" w14:textId="77777777" w:rsidR="00D572C5" w:rsidRPr="00D572C5" w:rsidRDefault="003A0509" w:rsidP="00D572C5">
    <w:pPr>
      <w:pStyle w:val="Piedepgina"/>
      <w:rPr>
        <w:rFonts w:ascii="Montserrat" w:hAnsi="Montserrat"/>
        <w:sz w:val="18"/>
        <w:szCs w:val="18"/>
      </w:rPr>
    </w:pPr>
    <w:hyperlink r:id="rId1" w:history="1">
      <w:r w:rsidR="00D572C5" w:rsidRPr="00D572C5">
        <w:rPr>
          <w:rStyle w:val="Hipervnculo"/>
          <w:rFonts w:ascii="Montserrat" w:hAnsi="Montserrat"/>
          <w:sz w:val="18"/>
          <w:szCs w:val="18"/>
        </w:rPr>
        <w:t>comunicación@cscae.com</w:t>
      </w:r>
    </w:hyperlink>
    <w:r w:rsidR="00D572C5" w:rsidRPr="00D572C5">
      <w:rPr>
        <w:rFonts w:ascii="Montserrat" w:hAnsi="Montserrat"/>
        <w:sz w:val="18"/>
        <w:szCs w:val="18"/>
      </w:rPr>
      <w:t xml:space="preserve"> – Tel: 914352200 Ext 211</w:t>
    </w:r>
  </w:p>
  <w:p w14:paraId="1BC7A469" w14:textId="57742B93" w:rsidR="008F4768" w:rsidRPr="00D572C5" w:rsidRDefault="003A0509" w:rsidP="008F4768">
    <w:pPr>
      <w:pStyle w:val="Piedepgina"/>
      <w:tabs>
        <w:tab w:val="clear" w:pos="4252"/>
        <w:tab w:val="clear" w:pos="8504"/>
        <w:tab w:val="left" w:pos="6340"/>
      </w:tabs>
      <w:rPr>
        <w:rFonts w:ascii="Montserrat" w:hAnsi="Montserrat"/>
        <w:sz w:val="18"/>
        <w:szCs w:val="18"/>
      </w:rPr>
    </w:pPr>
    <w:hyperlink r:id="rId2" w:history="1">
      <w:r w:rsidR="00D572C5" w:rsidRPr="00D572C5">
        <w:rPr>
          <w:rStyle w:val="Hipervnculo"/>
          <w:rFonts w:ascii="Montserrat" w:hAnsi="Montserrat"/>
          <w:sz w:val="18"/>
          <w:szCs w:val="18"/>
        </w:rPr>
        <w:t>www.cscae.com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C19" w14:textId="77777777" w:rsidR="008F4768" w:rsidRDefault="008F4768" w:rsidP="008F4768">
    <w:pPr>
      <w:pStyle w:val="Piedepgina"/>
      <w:rPr>
        <w:rFonts w:ascii="Montserrat" w:hAnsi="Montserrat"/>
      </w:rPr>
    </w:pPr>
  </w:p>
  <w:p w14:paraId="1FB9195A" w14:textId="77777777" w:rsidR="008F4768" w:rsidRPr="00D572C5" w:rsidRDefault="008F4768" w:rsidP="008F4768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Departamento de Comunicación</w:t>
    </w:r>
  </w:p>
  <w:p w14:paraId="1B0E4300" w14:textId="77777777" w:rsidR="008F4768" w:rsidRPr="00D572C5" w:rsidRDefault="008F4768" w:rsidP="008F4768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Consejo Superior de los Colegios de Arquitectos de España</w:t>
    </w:r>
  </w:p>
  <w:p w14:paraId="0D2D1E69" w14:textId="55BEEADE" w:rsidR="008F4768" w:rsidRPr="00D572C5" w:rsidRDefault="008F4768" w:rsidP="008F4768">
    <w:pPr>
      <w:pStyle w:val="Piedepgina"/>
      <w:rPr>
        <w:rFonts w:ascii="Montserrat" w:hAnsi="Montserrat"/>
        <w:sz w:val="18"/>
        <w:szCs w:val="18"/>
      </w:rPr>
    </w:pPr>
    <w:r w:rsidRPr="00D572C5">
      <w:rPr>
        <w:rFonts w:ascii="Montserrat" w:hAnsi="Montserrat"/>
        <w:sz w:val="18"/>
        <w:szCs w:val="18"/>
      </w:rPr>
      <w:t>Paseo de la Castellana 12, 28046, Madrid</w:t>
    </w:r>
  </w:p>
  <w:p w14:paraId="16F45998" w14:textId="5FABBF15" w:rsidR="008F4768" w:rsidRPr="00D572C5" w:rsidRDefault="003A0509" w:rsidP="008F4768">
    <w:pPr>
      <w:pStyle w:val="Piedepgina"/>
      <w:rPr>
        <w:rFonts w:ascii="Montserrat" w:hAnsi="Montserrat"/>
        <w:sz w:val="18"/>
        <w:szCs w:val="18"/>
      </w:rPr>
    </w:pPr>
    <w:hyperlink r:id="rId1" w:history="1">
      <w:r w:rsidR="008F4768" w:rsidRPr="00D572C5">
        <w:rPr>
          <w:rStyle w:val="Hipervnculo"/>
          <w:rFonts w:ascii="Montserrat" w:hAnsi="Montserrat"/>
          <w:sz w:val="18"/>
          <w:szCs w:val="18"/>
        </w:rPr>
        <w:t>comunicación@cscae.com</w:t>
      </w:r>
    </w:hyperlink>
    <w:r w:rsidR="008F4768" w:rsidRPr="00D572C5">
      <w:rPr>
        <w:rFonts w:ascii="Montserrat" w:hAnsi="Montserrat"/>
        <w:sz w:val="18"/>
        <w:szCs w:val="18"/>
      </w:rPr>
      <w:t xml:space="preserve"> – Tel: 914352200 Ext 2</w:t>
    </w:r>
    <w:r w:rsidR="00F00650">
      <w:rPr>
        <w:rFonts w:ascii="Montserrat" w:hAnsi="Montserrat"/>
        <w:sz w:val="18"/>
        <w:szCs w:val="18"/>
      </w:rPr>
      <w:t>22</w:t>
    </w:r>
  </w:p>
  <w:p w14:paraId="371DDF95" w14:textId="77777777" w:rsidR="008F4768" w:rsidRPr="00D572C5" w:rsidRDefault="003A0509" w:rsidP="008F4768">
    <w:pPr>
      <w:pStyle w:val="Piedepgina"/>
      <w:tabs>
        <w:tab w:val="clear" w:pos="4252"/>
        <w:tab w:val="clear" w:pos="8504"/>
        <w:tab w:val="left" w:pos="6340"/>
      </w:tabs>
      <w:rPr>
        <w:rFonts w:ascii="Montserrat" w:hAnsi="Montserrat"/>
        <w:sz w:val="18"/>
        <w:szCs w:val="18"/>
      </w:rPr>
    </w:pPr>
    <w:hyperlink r:id="rId2" w:history="1">
      <w:r w:rsidR="008F4768" w:rsidRPr="00D572C5">
        <w:rPr>
          <w:rStyle w:val="Hipervnculo"/>
          <w:rFonts w:ascii="Montserrat" w:hAnsi="Montserrat"/>
          <w:sz w:val="18"/>
          <w:szCs w:val="18"/>
        </w:rPr>
        <w:t>www.cscae.com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62CF" w14:textId="77777777" w:rsidR="00427553" w:rsidRDefault="00427553" w:rsidP="00911AA3">
      <w:r>
        <w:separator/>
      </w:r>
    </w:p>
  </w:footnote>
  <w:footnote w:type="continuationSeparator" w:id="0">
    <w:p w14:paraId="75669B41" w14:textId="77777777" w:rsidR="00427553" w:rsidRDefault="00427553" w:rsidP="0091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FE0B" w14:textId="77777777" w:rsidR="002918FC" w:rsidRDefault="002918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AD0" w14:textId="13E7F74F" w:rsidR="00F877D4" w:rsidRPr="00F877D4" w:rsidRDefault="00141DC8" w:rsidP="00F877D4">
    <w:pPr>
      <w:pStyle w:val="Encabezado"/>
      <w:jc w:val="right"/>
      <w:rPr>
        <w:rFonts w:ascii="Montserrat" w:hAnsi="Montserrat"/>
        <w:color w:val="FF0000"/>
        <w:sz w:val="28"/>
        <w:szCs w:val="32"/>
      </w:rPr>
    </w:pPr>
    <w:r>
      <w:rPr>
        <w:rFonts w:ascii="Montserrat" w:hAnsi="Montserrat"/>
        <w:noProof/>
        <w:color w:val="FF0000"/>
        <w:sz w:val="28"/>
        <w:szCs w:val="32"/>
      </w:rPr>
      <w:drawing>
        <wp:anchor distT="0" distB="0" distL="114300" distR="114300" simplePos="0" relativeHeight="251672576" behindDoc="0" locked="0" layoutInCell="1" allowOverlap="1" wp14:anchorId="1B9BC1BF" wp14:editId="65AA621A">
          <wp:simplePos x="0" y="0"/>
          <wp:positionH relativeFrom="column">
            <wp:posOffset>2754630</wp:posOffset>
          </wp:positionH>
          <wp:positionV relativeFrom="paragraph">
            <wp:posOffset>-16510</wp:posOffset>
          </wp:positionV>
          <wp:extent cx="3332994" cy="530860"/>
          <wp:effectExtent l="0" t="0" r="1270" b="2540"/>
          <wp:wrapNone/>
          <wp:docPr id="20158399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994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7D4" w:rsidRPr="00F877D4">
      <w:rPr>
        <w:rFonts w:ascii="Montserrat" w:hAnsi="Montserrat"/>
        <w:noProof/>
        <w:color w:val="FF0000"/>
        <w:sz w:val="28"/>
        <w:szCs w:val="32"/>
      </w:rPr>
      <w:drawing>
        <wp:anchor distT="0" distB="0" distL="114300" distR="114300" simplePos="0" relativeHeight="251670528" behindDoc="1" locked="0" layoutInCell="1" allowOverlap="1" wp14:anchorId="74BBC91F" wp14:editId="631FA91D">
          <wp:simplePos x="0" y="0"/>
          <wp:positionH relativeFrom="margin">
            <wp:posOffset>103917</wp:posOffset>
          </wp:positionH>
          <wp:positionV relativeFrom="page">
            <wp:posOffset>652634</wp:posOffset>
          </wp:positionV>
          <wp:extent cx="1236980" cy="266700"/>
          <wp:effectExtent l="0" t="0" r="1270" b="0"/>
          <wp:wrapNone/>
          <wp:docPr id="2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en blanco y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2FC44" w14:textId="662E4C39" w:rsidR="00641FCD" w:rsidRDefault="00641FCD" w:rsidP="00F877D4">
    <w:pPr>
      <w:pStyle w:val="Encabezado"/>
      <w:jc w:val="right"/>
      <w:rPr>
        <w:rFonts w:ascii="Montserrat" w:hAnsi="Montserrat"/>
      </w:rPr>
    </w:pPr>
    <w:r>
      <w:rPr>
        <w:rFonts w:ascii="Montserrat" w:hAnsi="Montserrat"/>
      </w:rPr>
      <w:t xml:space="preserve">       </w:t>
    </w:r>
    <w:r>
      <w:rPr>
        <w:rFonts w:ascii="Montserrat" w:hAnsi="Montserrat"/>
      </w:rPr>
      <w:tab/>
    </w:r>
  </w:p>
  <w:p w14:paraId="783672CB" w14:textId="4A0EAF06" w:rsidR="006C20ED" w:rsidRDefault="00641FCD" w:rsidP="00641FCD">
    <w:pPr>
      <w:pStyle w:val="Encabezado"/>
      <w:jc w:val="right"/>
      <w:rPr>
        <w:rFonts w:ascii="Montserrat" w:hAnsi="Montserrat"/>
      </w:rPr>
    </w:pPr>
    <w:r>
      <w:rPr>
        <w:rFonts w:ascii="Montserrat" w:hAnsi="Montserrat"/>
      </w:rPr>
      <w:t>Nota</w:t>
    </w:r>
    <w:r w:rsidRPr="00CB0B42">
      <w:rPr>
        <w:rFonts w:ascii="Montserrat" w:hAnsi="Montserrat"/>
      </w:rPr>
      <w:t xml:space="preserve"> de prensa</w:t>
    </w:r>
  </w:p>
  <w:p w14:paraId="305D57F7" w14:textId="77777777" w:rsidR="00641FCD" w:rsidRPr="00641FCD" w:rsidRDefault="00641FCD" w:rsidP="00641FCD">
    <w:pPr>
      <w:pStyle w:val="Encabezado"/>
      <w:jc w:val="right"/>
      <w:rPr>
        <w:rFonts w:ascii="Montserrat" w:hAnsi="Montserr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7722" w14:textId="4539E9C4" w:rsidR="00F877D4" w:rsidRPr="00F877D4" w:rsidRDefault="00141DC8" w:rsidP="00F877D4">
    <w:pPr>
      <w:pStyle w:val="Encabezado"/>
      <w:jc w:val="right"/>
      <w:rPr>
        <w:rFonts w:ascii="Montserrat" w:hAnsi="Montserrat"/>
        <w:color w:val="FF0000"/>
        <w:sz w:val="28"/>
        <w:szCs w:val="32"/>
      </w:rPr>
    </w:pPr>
    <w:r>
      <w:rPr>
        <w:rFonts w:ascii="Montserrat" w:hAnsi="Montserrat"/>
        <w:noProof/>
        <w:color w:val="FF0000"/>
        <w:sz w:val="28"/>
        <w:szCs w:val="32"/>
      </w:rPr>
      <w:drawing>
        <wp:anchor distT="0" distB="0" distL="114300" distR="114300" simplePos="0" relativeHeight="251671552" behindDoc="0" locked="0" layoutInCell="1" allowOverlap="1" wp14:anchorId="7031FF4B" wp14:editId="5C34009B">
          <wp:simplePos x="0" y="0"/>
          <wp:positionH relativeFrom="column">
            <wp:posOffset>2765425</wp:posOffset>
          </wp:positionH>
          <wp:positionV relativeFrom="paragraph">
            <wp:posOffset>-26035</wp:posOffset>
          </wp:positionV>
          <wp:extent cx="3258383" cy="518795"/>
          <wp:effectExtent l="0" t="0" r="0" b="0"/>
          <wp:wrapNone/>
          <wp:docPr id="202413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383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436" w:rsidRPr="00F877D4">
      <w:rPr>
        <w:rFonts w:ascii="Montserrat" w:hAnsi="Montserrat"/>
        <w:noProof/>
        <w:color w:val="FF0000"/>
        <w:sz w:val="28"/>
        <w:szCs w:val="32"/>
      </w:rPr>
      <w:drawing>
        <wp:anchor distT="0" distB="0" distL="114300" distR="114300" simplePos="0" relativeHeight="251664384" behindDoc="1" locked="0" layoutInCell="1" allowOverlap="1" wp14:anchorId="31769F74" wp14:editId="4B8669ED">
          <wp:simplePos x="0" y="0"/>
          <wp:positionH relativeFrom="margin">
            <wp:posOffset>103917</wp:posOffset>
          </wp:positionH>
          <wp:positionV relativeFrom="page">
            <wp:posOffset>652634</wp:posOffset>
          </wp:positionV>
          <wp:extent cx="1236980" cy="266700"/>
          <wp:effectExtent l="0" t="0" r="1270" b="0"/>
          <wp:wrapNone/>
          <wp:docPr id="9" name="Imagen 9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en blanco y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4CB79D" w14:textId="77777777" w:rsidR="00141DC8" w:rsidRDefault="00927436" w:rsidP="00641FCD">
    <w:pPr>
      <w:pStyle w:val="Encabezado"/>
      <w:jc w:val="right"/>
      <w:rPr>
        <w:rFonts w:ascii="Montserrat" w:hAnsi="Montserrat"/>
      </w:rPr>
    </w:pPr>
    <w:r>
      <w:rPr>
        <w:rFonts w:ascii="Montserrat" w:hAnsi="Montserrat"/>
      </w:rPr>
      <w:tab/>
    </w:r>
    <w:r>
      <w:rPr>
        <w:rFonts w:ascii="Montserrat" w:hAnsi="Montserrat"/>
      </w:rPr>
      <w:tab/>
    </w:r>
  </w:p>
  <w:p w14:paraId="501E74A3" w14:textId="358311C0" w:rsidR="00641FCD" w:rsidRPr="00CB0B42" w:rsidRDefault="00641FCD" w:rsidP="00641FCD">
    <w:pPr>
      <w:pStyle w:val="Encabezado"/>
      <w:jc w:val="right"/>
      <w:rPr>
        <w:rFonts w:ascii="Montserrat" w:hAnsi="Montserrat"/>
      </w:rPr>
    </w:pPr>
    <w:r>
      <w:rPr>
        <w:rFonts w:ascii="Montserrat" w:hAnsi="Montserrat"/>
      </w:rPr>
      <w:t>Nota</w:t>
    </w:r>
    <w:r w:rsidRPr="00CB0B42">
      <w:rPr>
        <w:rFonts w:ascii="Montserrat" w:hAnsi="Montserrat"/>
      </w:rPr>
      <w:t xml:space="preserve"> de prensa</w:t>
    </w:r>
  </w:p>
  <w:p w14:paraId="0F975375" w14:textId="5909CBD0" w:rsidR="006C20ED" w:rsidRPr="00641FCD" w:rsidRDefault="006C20ED" w:rsidP="0037344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256"/>
    <w:multiLevelType w:val="hybridMultilevel"/>
    <w:tmpl w:val="A6AC8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979"/>
    <w:multiLevelType w:val="hybridMultilevel"/>
    <w:tmpl w:val="6900AC20"/>
    <w:lvl w:ilvl="0" w:tplc="20D633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0939"/>
    <w:multiLevelType w:val="hybridMultilevel"/>
    <w:tmpl w:val="1FDA3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5E88"/>
    <w:multiLevelType w:val="hybridMultilevel"/>
    <w:tmpl w:val="A83C9AC4"/>
    <w:lvl w:ilvl="0" w:tplc="457AE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2A1"/>
    <w:multiLevelType w:val="hybridMultilevel"/>
    <w:tmpl w:val="5F2CB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308813">
    <w:abstractNumId w:val="4"/>
  </w:num>
  <w:num w:numId="2" w16cid:durableId="753546748">
    <w:abstractNumId w:val="3"/>
  </w:num>
  <w:num w:numId="3" w16cid:durableId="986200921">
    <w:abstractNumId w:val="0"/>
  </w:num>
  <w:num w:numId="4" w16cid:durableId="774137855">
    <w:abstractNumId w:val="1"/>
  </w:num>
  <w:num w:numId="5" w16cid:durableId="74326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77"/>
    <w:rsid w:val="0001752F"/>
    <w:rsid w:val="00017EA1"/>
    <w:rsid w:val="00023EE1"/>
    <w:rsid w:val="0002564F"/>
    <w:rsid w:val="00037878"/>
    <w:rsid w:val="00040882"/>
    <w:rsid w:val="0004204F"/>
    <w:rsid w:val="000501C7"/>
    <w:rsid w:val="00057987"/>
    <w:rsid w:val="0007356B"/>
    <w:rsid w:val="000758BA"/>
    <w:rsid w:val="00077924"/>
    <w:rsid w:val="00083B73"/>
    <w:rsid w:val="00097D24"/>
    <w:rsid w:val="000D6144"/>
    <w:rsid w:val="001019DF"/>
    <w:rsid w:val="0010236F"/>
    <w:rsid w:val="0010742C"/>
    <w:rsid w:val="00115969"/>
    <w:rsid w:val="001165A5"/>
    <w:rsid w:val="00121223"/>
    <w:rsid w:val="00127222"/>
    <w:rsid w:val="00141DC8"/>
    <w:rsid w:val="00161437"/>
    <w:rsid w:val="00163783"/>
    <w:rsid w:val="00164974"/>
    <w:rsid w:val="001800FC"/>
    <w:rsid w:val="00180DE6"/>
    <w:rsid w:val="0018174C"/>
    <w:rsid w:val="00191EFB"/>
    <w:rsid w:val="001A48A7"/>
    <w:rsid w:val="001A4FEB"/>
    <w:rsid w:val="001C0550"/>
    <w:rsid w:val="001C6625"/>
    <w:rsid w:val="001C683D"/>
    <w:rsid w:val="001D19C1"/>
    <w:rsid w:val="001E568D"/>
    <w:rsid w:val="001F20F4"/>
    <w:rsid w:val="002165FB"/>
    <w:rsid w:val="00220A89"/>
    <w:rsid w:val="002252C8"/>
    <w:rsid w:val="00233D60"/>
    <w:rsid w:val="0023629D"/>
    <w:rsid w:val="00257178"/>
    <w:rsid w:val="002812EE"/>
    <w:rsid w:val="002918FC"/>
    <w:rsid w:val="00292A54"/>
    <w:rsid w:val="00293331"/>
    <w:rsid w:val="00293983"/>
    <w:rsid w:val="002A4057"/>
    <w:rsid w:val="002D328F"/>
    <w:rsid w:val="002E57A8"/>
    <w:rsid w:val="002F3D8F"/>
    <w:rsid w:val="002F6798"/>
    <w:rsid w:val="00305B21"/>
    <w:rsid w:val="0030642D"/>
    <w:rsid w:val="0032599D"/>
    <w:rsid w:val="00347255"/>
    <w:rsid w:val="00355967"/>
    <w:rsid w:val="0037344D"/>
    <w:rsid w:val="003A0509"/>
    <w:rsid w:val="003A06A7"/>
    <w:rsid w:val="003A7003"/>
    <w:rsid w:val="003A7556"/>
    <w:rsid w:val="003C70C3"/>
    <w:rsid w:val="003D170E"/>
    <w:rsid w:val="003D1770"/>
    <w:rsid w:val="003D1A67"/>
    <w:rsid w:val="003D6714"/>
    <w:rsid w:val="003E1890"/>
    <w:rsid w:val="003E5799"/>
    <w:rsid w:val="003F0A1A"/>
    <w:rsid w:val="003F204D"/>
    <w:rsid w:val="00412827"/>
    <w:rsid w:val="00413B90"/>
    <w:rsid w:val="004251D0"/>
    <w:rsid w:val="00427553"/>
    <w:rsid w:val="0043031D"/>
    <w:rsid w:val="00440EE2"/>
    <w:rsid w:val="0044620C"/>
    <w:rsid w:val="00452365"/>
    <w:rsid w:val="00454678"/>
    <w:rsid w:val="00474A2C"/>
    <w:rsid w:val="0047587C"/>
    <w:rsid w:val="004A2B2F"/>
    <w:rsid w:val="004A7254"/>
    <w:rsid w:val="004B5659"/>
    <w:rsid w:val="004B7C42"/>
    <w:rsid w:val="004D2692"/>
    <w:rsid w:val="004D620F"/>
    <w:rsid w:val="004D7A5B"/>
    <w:rsid w:val="00514762"/>
    <w:rsid w:val="005157AD"/>
    <w:rsid w:val="00521D92"/>
    <w:rsid w:val="0052669E"/>
    <w:rsid w:val="005564E5"/>
    <w:rsid w:val="00561F29"/>
    <w:rsid w:val="005748EA"/>
    <w:rsid w:val="00575D5E"/>
    <w:rsid w:val="0058406E"/>
    <w:rsid w:val="00585BE0"/>
    <w:rsid w:val="00597E36"/>
    <w:rsid w:val="005A758D"/>
    <w:rsid w:val="005B0048"/>
    <w:rsid w:val="005C3BE7"/>
    <w:rsid w:val="005E1DD5"/>
    <w:rsid w:val="005E2DA2"/>
    <w:rsid w:val="005E3EA1"/>
    <w:rsid w:val="005F4067"/>
    <w:rsid w:val="00600E12"/>
    <w:rsid w:val="0061589F"/>
    <w:rsid w:val="00634BF1"/>
    <w:rsid w:val="00641FCD"/>
    <w:rsid w:val="00652140"/>
    <w:rsid w:val="006535BF"/>
    <w:rsid w:val="00654E81"/>
    <w:rsid w:val="006679A3"/>
    <w:rsid w:val="006A5C5F"/>
    <w:rsid w:val="006A63E2"/>
    <w:rsid w:val="006B4D37"/>
    <w:rsid w:val="006C20ED"/>
    <w:rsid w:val="006D16D5"/>
    <w:rsid w:val="006D7023"/>
    <w:rsid w:val="006E1BDC"/>
    <w:rsid w:val="0072547E"/>
    <w:rsid w:val="0073389C"/>
    <w:rsid w:val="00747F0F"/>
    <w:rsid w:val="0078317F"/>
    <w:rsid w:val="007C176C"/>
    <w:rsid w:val="007D0162"/>
    <w:rsid w:val="007D335F"/>
    <w:rsid w:val="007D3546"/>
    <w:rsid w:val="007D5882"/>
    <w:rsid w:val="007D58F1"/>
    <w:rsid w:val="00807F6D"/>
    <w:rsid w:val="008147DD"/>
    <w:rsid w:val="00816968"/>
    <w:rsid w:val="00821893"/>
    <w:rsid w:val="008226EE"/>
    <w:rsid w:val="00825744"/>
    <w:rsid w:val="008261B7"/>
    <w:rsid w:val="0083379D"/>
    <w:rsid w:val="00843BB5"/>
    <w:rsid w:val="0084593C"/>
    <w:rsid w:val="008470CD"/>
    <w:rsid w:val="00852418"/>
    <w:rsid w:val="00865CBC"/>
    <w:rsid w:val="00870935"/>
    <w:rsid w:val="00871527"/>
    <w:rsid w:val="008760BB"/>
    <w:rsid w:val="008814E9"/>
    <w:rsid w:val="0088447B"/>
    <w:rsid w:val="008A0145"/>
    <w:rsid w:val="008B31F4"/>
    <w:rsid w:val="008C7C1B"/>
    <w:rsid w:val="008E51D7"/>
    <w:rsid w:val="008F4768"/>
    <w:rsid w:val="00903713"/>
    <w:rsid w:val="00911AA3"/>
    <w:rsid w:val="00927436"/>
    <w:rsid w:val="00927940"/>
    <w:rsid w:val="00933E77"/>
    <w:rsid w:val="009526FC"/>
    <w:rsid w:val="00976325"/>
    <w:rsid w:val="009A6E9B"/>
    <w:rsid w:val="009D0379"/>
    <w:rsid w:val="009D7CD2"/>
    <w:rsid w:val="00A0521C"/>
    <w:rsid w:val="00A12027"/>
    <w:rsid w:val="00A20977"/>
    <w:rsid w:val="00A2424D"/>
    <w:rsid w:val="00A500E4"/>
    <w:rsid w:val="00A97964"/>
    <w:rsid w:val="00A97FE9"/>
    <w:rsid w:val="00AC774B"/>
    <w:rsid w:val="00AD0D69"/>
    <w:rsid w:val="00AD10D9"/>
    <w:rsid w:val="00AD21F6"/>
    <w:rsid w:val="00AE3D29"/>
    <w:rsid w:val="00AF3946"/>
    <w:rsid w:val="00B05F56"/>
    <w:rsid w:val="00B14CA1"/>
    <w:rsid w:val="00B24F8B"/>
    <w:rsid w:val="00B24FE0"/>
    <w:rsid w:val="00B320C4"/>
    <w:rsid w:val="00B331CC"/>
    <w:rsid w:val="00B35868"/>
    <w:rsid w:val="00B44B5E"/>
    <w:rsid w:val="00B51E66"/>
    <w:rsid w:val="00B749F0"/>
    <w:rsid w:val="00B7675A"/>
    <w:rsid w:val="00B8391E"/>
    <w:rsid w:val="00B91A2C"/>
    <w:rsid w:val="00BB0F22"/>
    <w:rsid w:val="00BB73A5"/>
    <w:rsid w:val="00BC4B7F"/>
    <w:rsid w:val="00BD4A54"/>
    <w:rsid w:val="00C04EA0"/>
    <w:rsid w:val="00C13686"/>
    <w:rsid w:val="00C166BE"/>
    <w:rsid w:val="00C17D4F"/>
    <w:rsid w:val="00C40DBD"/>
    <w:rsid w:val="00C61E25"/>
    <w:rsid w:val="00C728AC"/>
    <w:rsid w:val="00C9503C"/>
    <w:rsid w:val="00C96B0D"/>
    <w:rsid w:val="00C96D42"/>
    <w:rsid w:val="00CA1916"/>
    <w:rsid w:val="00CA5882"/>
    <w:rsid w:val="00CB0B42"/>
    <w:rsid w:val="00CB7B8F"/>
    <w:rsid w:val="00CC7511"/>
    <w:rsid w:val="00CF5C13"/>
    <w:rsid w:val="00CF5DA8"/>
    <w:rsid w:val="00D03B35"/>
    <w:rsid w:val="00D049FB"/>
    <w:rsid w:val="00D13A03"/>
    <w:rsid w:val="00D178A0"/>
    <w:rsid w:val="00D27053"/>
    <w:rsid w:val="00D31874"/>
    <w:rsid w:val="00D43BA8"/>
    <w:rsid w:val="00D43F15"/>
    <w:rsid w:val="00D44441"/>
    <w:rsid w:val="00D572C5"/>
    <w:rsid w:val="00DA3CAE"/>
    <w:rsid w:val="00DB6BE5"/>
    <w:rsid w:val="00DC469B"/>
    <w:rsid w:val="00DE2318"/>
    <w:rsid w:val="00DF476D"/>
    <w:rsid w:val="00DF5CB8"/>
    <w:rsid w:val="00E01353"/>
    <w:rsid w:val="00E16BCC"/>
    <w:rsid w:val="00E22E7A"/>
    <w:rsid w:val="00E23A1C"/>
    <w:rsid w:val="00E268CB"/>
    <w:rsid w:val="00E479C5"/>
    <w:rsid w:val="00E52ECF"/>
    <w:rsid w:val="00E702B2"/>
    <w:rsid w:val="00E7241B"/>
    <w:rsid w:val="00E81F04"/>
    <w:rsid w:val="00E83D34"/>
    <w:rsid w:val="00E877AB"/>
    <w:rsid w:val="00E92771"/>
    <w:rsid w:val="00E938F8"/>
    <w:rsid w:val="00E943A9"/>
    <w:rsid w:val="00EA20F6"/>
    <w:rsid w:val="00EA4A40"/>
    <w:rsid w:val="00EB5574"/>
    <w:rsid w:val="00EC25FA"/>
    <w:rsid w:val="00EC4D78"/>
    <w:rsid w:val="00EC52A5"/>
    <w:rsid w:val="00EC54C5"/>
    <w:rsid w:val="00EC71C2"/>
    <w:rsid w:val="00ED2593"/>
    <w:rsid w:val="00ED7306"/>
    <w:rsid w:val="00F00650"/>
    <w:rsid w:val="00F14D1E"/>
    <w:rsid w:val="00F3546A"/>
    <w:rsid w:val="00F41E44"/>
    <w:rsid w:val="00F61D61"/>
    <w:rsid w:val="00F749DF"/>
    <w:rsid w:val="00F753B9"/>
    <w:rsid w:val="00F829A7"/>
    <w:rsid w:val="00F877D4"/>
    <w:rsid w:val="00F96D6A"/>
    <w:rsid w:val="00FA3F89"/>
    <w:rsid w:val="00FA742F"/>
    <w:rsid w:val="00FD216E"/>
    <w:rsid w:val="00FE2374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AB8A"/>
  <w15:chartTrackingRefBased/>
  <w15:docId w15:val="{599591F8-3BFF-44FB-BCD0-08BC08FD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742C"/>
    <w:pPr>
      <w:spacing w:before="120" w:after="120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64974"/>
    <w:pPr>
      <w:keepNext/>
      <w:keepLines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4974"/>
    <w:pPr>
      <w:keepNext/>
      <w:keepLines/>
      <w:outlineLvl w:val="1"/>
    </w:pPr>
    <w:rPr>
      <w:rFonts w:ascii="Montserrat SemiBold" w:eastAsiaTheme="majorEastAsia" w:hAnsi="Montserrat SemiBold" w:cstheme="majorBidi"/>
      <w:color w:val="DB0D15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4974"/>
    <w:pPr>
      <w:keepNext/>
      <w:keepLines/>
      <w:outlineLvl w:val="2"/>
    </w:pPr>
    <w:rPr>
      <w:rFonts w:ascii="Montserrat" w:eastAsiaTheme="majorEastAsia" w:hAnsi="Montserrat" w:cstheme="majorBidi"/>
      <w:b/>
      <w:color w:val="ACAA9F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911A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090F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911A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3090F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911A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C060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911A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060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rsid w:val="00911A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rsid w:val="00911A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12722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64974"/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64974"/>
    <w:rPr>
      <w:rFonts w:ascii="Montserrat SemiBold" w:eastAsiaTheme="majorEastAsia" w:hAnsi="Montserrat SemiBold" w:cstheme="majorBidi"/>
      <w:color w:val="DB0D15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64974"/>
    <w:rPr>
      <w:rFonts w:ascii="Montserrat" w:eastAsiaTheme="majorEastAsia" w:hAnsi="Montserrat" w:cstheme="majorBidi"/>
      <w:b/>
      <w:color w:val="ACAA9F" w:themeColor="accent2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27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222"/>
  </w:style>
  <w:style w:type="paragraph" w:styleId="Piedepgina">
    <w:name w:val="footer"/>
    <w:basedOn w:val="Normal"/>
    <w:link w:val="PiedepginaCar"/>
    <w:uiPriority w:val="99"/>
    <w:unhideWhenUsed/>
    <w:rsid w:val="00127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222"/>
  </w:style>
  <w:style w:type="paragraph" w:styleId="NormalWeb">
    <w:name w:val="Normal (Web)"/>
    <w:basedOn w:val="Normal"/>
    <w:uiPriority w:val="99"/>
    <w:semiHidden/>
    <w:unhideWhenUsed/>
    <w:rsid w:val="00AD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C4D78"/>
    <w:pPr>
      <w:spacing w:line="259" w:lineRule="auto"/>
      <w:outlineLvl w:val="9"/>
    </w:pPr>
    <w:rPr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96D6A"/>
  </w:style>
  <w:style w:type="character" w:customStyle="1" w:styleId="Redonda">
    <w:name w:val="Redonda"/>
    <w:basedOn w:val="Fuentedeprrafopredeter"/>
    <w:uiPriority w:val="1"/>
    <w:qFormat/>
    <w:rsid w:val="00EC52A5"/>
  </w:style>
  <w:style w:type="paragraph" w:styleId="TDC2">
    <w:name w:val="toc 2"/>
    <w:basedOn w:val="Normal"/>
    <w:next w:val="Normal"/>
    <w:autoRedefine/>
    <w:uiPriority w:val="39"/>
    <w:unhideWhenUsed/>
    <w:rsid w:val="00CF5DA8"/>
    <w:pPr>
      <w:tabs>
        <w:tab w:val="right" w:pos="9060"/>
      </w:tabs>
      <w:spacing w:after="100"/>
      <w:ind w:left="210"/>
    </w:pPr>
    <w:rPr>
      <w:noProof/>
      <w:color w:val="000000" w:themeColor="text2"/>
    </w:rPr>
  </w:style>
  <w:style w:type="paragraph" w:styleId="TDC1">
    <w:name w:val="toc 1"/>
    <w:basedOn w:val="Normal"/>
    <w:next w:val="Normal"/>
    <w:autoRedefine/>
    <w:uiPriority w:val="39"/>
    <w:unhideWhenUsed/>
    <w:rsid w:val="00CF5DA8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CF5DA8"/>
    <w:pPr>
      <w:spacing w:after="100"/>
      <w:ind w:left="420"/>
    </w:pPr>
  </w:style>
  <w:style w:type="paragraph" w:customStyle="1" w:styleId="Subttuloportada">
    <w:name w:val="Subtítulo portada"/>
    <w:qFormat/>
    <w:rsid w:val="00871527"/>
    <w:rPr>
      <w:rFonts w:ascii="Montserrat SemiBold" w:hAnsi="Montserrat SemiBold"/>
      <w:color w:val="ACAA9F" w:themeColor="accent2"/>
      <w:sz w:val="56"/>
      <w:szCs w:val="56"/>
    </w:rPr>
  </w:style>
  <w:style w:type="paragraph" w:customStyle="1" w:styleId="Ttuloportada">
    <w:name w:val="Título portada"/>
    <w:qFormat/>
    <w:rsid w:val="002165FB"/>
    <w:rPr>
      <w:rFonts w:asciiTheme="majorHAnsi" w:hAnsiTheme="majorHAnsi"/>
      <w:sz w:val="80"/>
      <w:szCs w:val="80"/>
    </w:rPr>
  </w:style>
  <w:style w:type="character" w:styleId="Hipervnculo">
    <w:name w:val="Hyperlink"/>
    <w:basedOn w:val="Fuentedeprrafopredeter"/>
    <w:uiPriority w:val="99"/>
    <w:unhideWhenUsed/>
    <w:rsid w:val="00CF5DA8"/>
    <w:rPr>
      <w:color w:val="DB0D15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911AA3"/>
    <w:rPr>
      <w:rFonts w:asciiTheme="majorHAnsi" w:eastAsiaTheme="majorEastAsia" w:hAnsiTheme="majorHAnsi" w:cstheme="majorBidi"/>
      <w:i/>
      <w:iCs/>
      <w:color w:val="A3090F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911AA3"/>
    <w:rPr>
      <w:rFonts w:asciiTheme="majorHAnsi" w:eastAsiaTheme="majorEastAsia" w:hAnsiTheme="majorHAnsi" w:cstheme="majorBidi"/>
      <w:color w:val="A3090F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911AA3"/>
    <w:rPr>
      <w:rFonts w:asciiTheme="majorHAnsi" w:eastAsiaTheme="majorEastAsia" w:hAnsiTheme="majorHAnsi" w:cstheme="majorBidi"/>
      <w:color w:val="6C060A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911AA3"/>
    <w:rPr>
      <w:rFonts w:asciiTheme="majorHAnsi" w:eastAsiaTheme="majorEastAsia" w:hAnsiTheme="majorHAnsi" w:cstheme="majorBidi"/>
      <w:i/>
      <w:iCs/>
      <w:color w:val="6C060A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11A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911A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fasissutil">
    <w:name w:val="Subtle Emphasis"/>
    <w:basedOn w:val="Fuentedeprrafopredeter"/>
    <w:uiPriority w:val="19"/>
    <w:qFormat/>
    <w:rsid w:val="003D1A67"/>
    <w:rPr>
      <w:i/>
      <w:iCs/>
      <w:color w:val="auto"/>
    </w:rPr>
  </w:style>
  <w:style w:type="character" w:styleId="nfasis">
    <w:name w:val="Emphasis"/>
    <w:basedOn w:val="Fuentedeprrafopredeter"/>
    <w:uiPriority w:val="20"/>
    <w:qFormat/>
    <w:rsid w:val="003D1A67"/>
    <w:rPr>
      <w:b/>
      <w:i w:val="0"/>
      <w:iCs/>
    </w:rPr>
  </w:style>
  <w:style w:type="character" w:styleId="nfasisintenso">
    <w:name w:val="Intense Emphasis"/>
    <w:basedOn w:val="Fuentedeprrafopredeter"/>
    <w:uiPriority w:val="21"/>
    <w:qFormat/>
    <w:rsid w:val="00911AA3"/>
    <w:rPr>
      <w:i/>
      <w:iCs/>
      <w:color w:val="DB0D15" w:themeColor="accent1"/>
    </w:rPr>
  </w:style>
  <w:style w:type="character" w:styleId="Textoennegrita">
    <w:name w:val="Strong"/>
    <w:basedOn w:val="Fuentedeprrafopredeter"/>
    <w:uiPriority w:val="22"/>
    <w:qFormat/>
    <w:rsid w:val="00911AA3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843BB5"/>
    <w:pPr>
      <w:spacing w:before="320" w:after="280"/>
      <w:ind w:right="1701"/>
    </w:pPr>
    <w:rPr>
      <w:rFonts w:ascii="Montserrat" w:hAnsi="Montserrat"/>
      <w:b/>
      <w:iCs/>
      <w:color w:val="DB0D15" w:themeColor="accent1"/>
      <w:sz w:val="32"/>
    </w:rPr>
  </w:style>
  <w:style w:type="character" w:customStyle="1" w:styleId="CitaCar">
    <w:name w:val="Cita Car"/>
    <w:basedOn w:val="Fuentedeprrafopredeter"/>
    <w:link w:val="Cita"/>
    <w:uiPriority w:val="29"/>
    <w:rsid w:val="00843BB5"/>
    <w:rPr>
      <w:rFonts w:ascii="Montserrat" w:hAnsi="Montserrat"/>
      <w:b/>
      <w:iCs/>
      <w:color w:val="DB0D15" w:themeColor="accent1"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rsid w:val="00911AA3"/>
    <w:pPr>
      <w:pBdr>
        <w:top w:val="single" w:sz="4" w:space="10" w:color="DB0D15" w:themeColor="accent1"/>
        <w:bottom w:val="single" w:sz="4" w:space="10" w:color="DB0D15" w:themeColor="accent1"/>
      </w:pBdr>
      <w:spacing w:before="360" w:after="360"/>
      <w:ind w:left="864" w:right="864"/>
      <w:jc w:val="center"/>
    </w:pPr>
    <w:rPr>
      <w:i/>
      <w:iCs/>
      <w:color w:val="DB0D1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AA3"/>
    <w:rPr>
      <w:i/>
      <w:iCs/>
      <w:color w:val="DB0D15" w:themeColor="accent1"/>
    </w:rPr>
  </w:style>
  <w:style w:type="character" w:styleId="Referenciasutil">
    <w:name w:val="Subtle Reference"/>
    <w:basedOn w:val="Fuentedeprrafopredeter"/>
    <w:uiPriority w:val="31"/>
    <w:rsid w:val="00911AA3"/>
    <w:rPr>
      <w:smallCaps/>
      <w:color w:val="5A5A5A" w:themeColor="text1" w:themeTint="A5"/>
    </w:rPr>
  </w:style>
  <w:style w:type="paragraph" w:styleId="Prrafodelista">
    <w:name w:val="List Paragraph"/>
    <w:aliases w:val="Indented Text,Indented (Quote),Main numbered paragraph,Bullet1,Bullets,References,Titre1,List Paragraph (numbered (a)),Lapis Bulleted List,WB Para,List Paragraph1,Paragraphe  revu,Numbered List Paragraph,Liste 1,List Bullet Mary"/>
    <w:basedOn w:val="Normal"/>
    <w:link w:val="PrrafodelistaCar"/>
    <w:uiPriority w:val="34"/>
    <w:qFormat/>
    <w:rsid w:val="00911AA3"/>
    <w:pPr>
      <w:ind w:left="720"/>
      <w:contextualSpacing/>
    </w:pPr>
  </w:style>
  <w:style w:type="character" w:styleId="Ttulodellibro">
    <w:name w:val="Book Title"/>
    <w:basedOn w:val="Fuentedeprrafopredeter"/>
    <w:uiPriority w:val="33"/>
    <w:rsid w:val="00911AA3"/>
    <w:rPr>
      <w:b/>
      <w:bCs/>
      <w:i/>
      <w:iCs/>
      <w:spacing w:val="5"/>
    </w:rPr>
  </w:style>
  <w:style w:type="character" w:styleId="Mencinsinresolver">
    <w:name w:val="Unresolved Mention"/>
    <w:basedOn w:val="Fuentedeprrafopredeter"/>
    <w:uiPriority w:val="99"/>
    <w:semiHidden/>
    <w:unhideWhenUsed/>
    <w:rsid w:val="00AF39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34BF1"/>
    <w:pPr>
      <w:spacing w:before="0" w:after="0" w:line="240" w:lineRule="auto"/>
    </w:pPr>
    <w:rPr>
      <w:rFonts w:ascii="Calibri" w:hAnsi="Calibri" w:cs="Calibri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4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4BF1"/>
    <w:pPr>
      <w:spacing w:before="0"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4B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D60"/>
    <w:pPr>
      <w:spacing w:before="120" w:after="12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D60"/>
    <w:rPr>
      <w:b/>
      <w:bCs/>
      <w:sz w:val="20"/>
      <w:szCs w:val="20"/>
    </w:rPr>
  </w:style>
  <w:style w:type="character" w:customStyle="1" w:styleId="PrrafodelistaCar">
    <w:name w:val="Párrafo de lista Car"/>
    <w:aliases w:val="Indented Text Car,Indented (Quote) Car,Main numbered paragraph Car,Bullet1 Car,Bullets Car,References Car,Titre1 Car,List Paragraph (numbered (a)) Car,Lapis Bulleted List Car,WB Para Car,List Paragraph1 Car,Paragraphe  revu Car"/>
    <w:link w:val="Prrafodelista"/>
    <w:uiPriority w:val="34"/>
    <w:qFormat/>
    <w:locked/>
    <w:rsid w:val="00B35868"/>
    <w:rPr>
      <w:sz w:val="21"/>
    </w:rPr>
  </w:style>
  <w:style w:type="paragraph" w:styleId="Revisin">
    <w:name w:val="Revision"/>
    <w:hidden/>
    <w:uiPriority w:val="99"/>
    <w:semiHidden/>
    <w:rsid w:val="00597E36"/>
    <w:pPr>
      <w:spacing w:after="0" w:line="240" w:lineRule="auto"/>
    </w:pPr>
    <w:rPr>
      <w:sz w:val="21"/>
    </w:rPr>
  </w:style>
  <w:style w:type="character" w:styleId="SmartLink">
    <w:name w:val="Smart Link"/>
    <w:basedOn w:val="Fuentedeprrafopredeter"/>
    <w:uiPriority w:val="99"/>
    <w:semiHidden/>
    <w:unhideWhenUsed/>
    <w:rsid w:val="006679A3"/>
    <w:rPr>
      <w:color w:val="0000FF"/>
      <w:u w:val="single"/>
      <w:shd w:val="clear" w:color="auto" w:fill="F3F2F1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509"/>
    <w:rPr>
      <w:color w:val="DB0D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ae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bservatorio2030.com/sites/default/files/2022-12/Documenta%205_%20Ciudad%20y%20Territorio%20Saludable%20lo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servatorio2030.com/hom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cae.com" TargetMode="External"/><Relationship Id="rId1" Type="http://schemas.openxmlformats.org/officeDocument/2006/relationships/hyperlink" Target="mailto:comunicaci&#243;n@cscae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cae.com" TargetMode="External"/><Relationship Id="rId1" Type="http://schemas.openxmlformats.org/officeDocument/2006/relationships/hyperlink" Target="mailto:comunicaci&#243;n@csca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SCA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B0D15"/>
      </a:accent1>
      <a:accent2>
        <a:srgbClr val="ACAA9F"/>
      </a:accent2>
      <a:accent3>
        <a:srgbClr val="1D364E"/>
      </a:accent3>
      <a:accent4>
        <a:srgbClr val="FCEA30"/>
      </a:accent4>
      <a:accent5>
        <a:srgbClr val="FFFFFF"/>
      </a:accent5>
      <a:accent6>
        <a:srgbClr val="FFFFFF"/>
      </a:accent6>
      <a:hlink>
        <a:srgbClr val="DB0D15"/>
      </a:hlink>
      <a:folHlink>
        <a:srgbClr val="DB0D15"/>
      </a:folHlink>
    </a:clrScheme>
    <a:fontScheme name="CSCAE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1928-D862-4731-A79F-334207B7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5361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Ramírez Torrescusa</dc:creator>
  <cp:keywords/>
  <dc:description/>
  <cp:lastModifiedBy>mperez</cp:lastModifiedBy>
  <cp:revision>2</cp:revision>
  <cp:lastPrinted>2022-05-25T13:39:00Z</cp:lastPrinted>
  <dcterms:created xsi:type="dcterms:W3CDTF">2023-09-18T14:48:00Z</dcterms:created>
  <dcterms:modified xsi:type="dcterms:W3CDTF">2023-09-18T14:48:00Z</dcterms:modified>
</cp:coreProperties>
</file>